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Adabiyotlar ro'yxati shabloni (APA 7)</w:t>
      </w:r>
    </w:p>
    <w:p>
      <w:pPr>
        <w:pStyle w:val="Heading1"/>
      </w:pPr>
      <w:r>
        <w:t xml:space="preserve">Jurnal maqolasi</w:t>
      </w:r>
    </w:p>
    <w:p>
      <w:r>
        <w:t xml:space="preserve">Familiya, I. O., &amp; Familiya, I. O. (Yil). Maqola sarlavhasi. Jurnal nomi, jild(son), betlar. https://doi.org/xxxx</w:t>
      </w:r>
    </w:p>
    <w:p>
      <w:pPr>
        <w:pStyle w:val="Heading1"/>
      </w:pPr>
      <w:r>
        <w:t xml:space="preserve">Kitob</w:t>
      </w:r>
    </w:p>
    <w:p>
      <w:r>
        <w:t xml:space="preserve">Familiya, I. O. (Yil). Kitob nomi (nashr). Nashriyot.</w:t>
      </w:r>
    </w:p>
    <w:p>
      <w:pPr>
        <w:pStyle w:val="Heading1"/>
      </w:pPr>
      <w:r>
        <w:t xml:space="preserve">Kitob bobi</w:t>
      </w:r>
    </w:p>
    <w:p>
      <w:r>
        <w:t xml:space="preserve">Familiya, I. O. (Yil). Bob sarlavhasi. I. O. Muharrir (Muh.), Kitob nomi (bb. xx–xx). Nashriyot.</w:t>
      </w:r>
    </w:p>
    <w:p>
      <w:pPr>
        <w:pStyle w:val="Heading1"/>
      </w:pPr>
      <w:r>
        <w:t xml:space="preserve">Konferensiya ma'ruzasi</w:t>
      </w:r>
    </w:p>
    <w:p>
      <w:r>
        <w:t xml:space="preserve">Familiya, I. O. (Yil, oy). Ma'ruza sarlavhasi [Ma'ruza]. Konferensiya nomi, shahar, mamlakat.</w:t>
      </w:r>
    </w:p>
    <w:p>
      <w:pPr>
        <w:pStyle w:val="Heading1"/>
      </w:pPr>
      <w:r>
        <w:t xml:space="preserve">Internet manbasi</w:t>
      </w:r>
    </w:p>
    <w:p>
      <w:r>
        <w:t xml:space="preserve">Tashkilot yoki Familiya, I. O. (Yil, kun oy). Sahifa sarlavhasi. Sayt nomi. https://...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  <w:pPrDefault>
      <w:pPr>
        <w:spacing w:after="160" w:line="360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jc w:val="center"/>
    </w:pPr>
    <w:rPr>
      <w:b/>
      <w:sz w:val="32"/>
    </w:rPr>
  </w:style>
  <w:style w:type="paragraph" w:styleId="Heading1">
    <w:name w:val="heading 1"/>
    <w:pPr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